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80701" w14:textId="1DDF47F4" w:rsidR="00440A2E" w:rsidRDefault="00440A2E" w:rsidP="00440A2E">
      <w:pPr>
        <w:tabs>
          <w:tab w:val="right" w:pos="9638"/>
        </w:tabs>
        <w:rPr>
          <w:rFonts w:ascii="Arial" w:hAnsi="Arial" w:cs="Arial"/>
          <w:b/>
          <w:sz w:val="24"/>
          <w:lang w:val="en-GB" w:eastAsia="en-US"/>
        </w:rPr>
      </w:pPr>
      <w:r>
        <w:rPr>
          <w:rFonts w:ascii="Arial" w:hAnsi="Arial" w:cs="Arial"/>
          <w:b/>
          <w:sz w:val="24"/>
          <w:lang w:val="en-GB" w:eastAsia="en-US"/>
        </w:rPr>
        <w:t>SA WG2 Meeting ##169</w:t>
      </w:r>
      <w:r>
        <w:rPr>
          <w:rFonts w:ascii="Arial" w:hAnsi="Arial" w:cs="Arial"/>
          <w:b/>
          <w:sz w:val="24"/>
          <w:lang w:val="en-GB" w:eastAsia="en-US"/>
        </w:rPr>
        <w:tab/>
        <w:t>S2-250</w:t>
      </w:r>
      <w:r w:rsidR="0065784A">
        <w:rPr>
          <w:rFonts w:ascii="Arial" w:hAnsi="Arial" w:cs="Arial"/>
          <w:b/>
          <w:sz w:val="24"/>
          <w:lang w:val="en-GB" w:eastAsia="en-US"/>
        </w:rPr>
        <w:t>5379</w:t>
      </w:r>
    </w:p>
    <w:p w14:paraId="16542826" w14:textId="77777777" w:rsidR="00440A2E" w:rsidRDefault="00440A2E" w:rsidP="00440A2E">
      <w:pPr>
        <w:tabs>
          <w:tab w:val="right" w:pos="9638"/>
        </w:tabs>
        <w:rPr>
          <w:rFonts w:ascii="Arial" w:hAnsi="Arial" w:cs="Arial"/>
          <w:b/>
          <w:sz w:val="24"/>
          <w:lang w:val="en-GB" w:eastAsia="en-US"/>
        </w:rPr>
      </w:pPr>
      <w:r>
        <w:rPr>
          <w:rFonts w:ascii="Arial" w:hAnsi="Arial" w:cs="Arial"/>
          <w:b/>
          <w:sz w:val="24"/>
          <w:lang w:val="en-GB" w:eastAsia="en-US"/>
        </w:rPr>
        <w:t>19 - 23 May, 2025, Fukuoka, Japan</w:t>
      </w:r>
    </w:p>
    <w:p w14:paraId="76054626" w14:textId="6F11BB87" w:rsidR="00440A2E" w:rsidRPr="00440A2E" w:rsidRDefault="00440A2E" w:rsidP="00440A2E">
      <w:pPr>
        <w:pBdr>
          <w:bottom w:val="single" w:sz="4" w:space="1" w:color="auto"/>
        </w:pBdr>
        <w:tabs>
          <w:tab w:val="right" w:pos="9638"/>
        </w:tabs>
        <w:rPr>
          <w:rFonts w:ascii="Arial" w:hAnsi="Arial" w:cs="Arial"/>
          <w:b/>
          <w:sz w:val="24"/>
          <w:lang w:val="en-GB" w:eastAsia="en-US"/>
        </w:rPr>
      </w:pPr>
    </w:p>
    <w:p w14:paraId="2CF308B4" w14:textId="67116551"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0031254D" w:rsidRPr="0031254D">
        <w:rPr>
          <w:rFonts w:ascii="Arial" w:hAnsi="Arial" w:cs="Arial"/>
          <w:b/>
          <w:color w:val="FF0000"/>
          <w:sz w:val="20"/>
          <w:lang w:val="en-GB" w:eastAsia="en-US"/>
        </w:rPr>
        <w:t xml:space="preserve">Draft </w:t>
      </w:r>
      <w:r w:rsidR="0031254D">
        <w:rPr>
          <w:rFonts w:ascii="Arial" w:hAnsi="Arial" w:cs="Arial"/>
          <w:b/>
          <w:sz w:val="20"/>
          <w:lang w:val="en-GB" w:eastAsia="en-US"/>
        </w:rPr>
        <w:t xml:space="preserve">response to </w:t>
      </w:r>
      <w:r w:rsidRPr="00E544BB">
        <w:rPr>
          <w:rFonts w:ascii="Arial" w:hAnsi="Arial" w:cs="Arial"/>
          <w:bCs/>
          <w:sz w:val="20"/>
          <w:lang w:val="en-GB" w:eastAsia="en-US"/>
        </w:rPr>
        <w:t xml:space="preserve">Reply LS on </w:t>
      </w:r>
      <w:r w:rsidR="005A2C0F">
        <w:rPr>
          <w:rFonts w:ascii="Arial" w:hAnsi="Arial" w:cs="Arial"/>
          <w:bCs/>
          <w:sz w:val="20"/>
          <w:lang w:val="en-GB" w:eastAsia="en-US"/>
        </w:rPr>
        <w:t>paging capability loss issue</w:t>
      </w:r>
    </w:p>
    <w:p w14:paraId="02A19FA9" w14:textId="585DA710"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31254D">
        <w:rPr>
          <w:rFonts w:ascii="Arial" w:hAnsi="Arial" w:cs="Arial"/>
          <w:bCs/>
          <w:sz w:val="20"/>
          <w:lang w:val="en-GB" w:eastAsia="en-US"/>
        </w:rPr>
        <w:t>R2-2503172=S22504513</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191AA103"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r w:rsidR="000261C8">
        <w:rPr>
          <w:rFonts w:ascii="Arial" w:hAnsi="Arial" w:cs="Arial" w:hint="eastAsia"/>
          <w:bCs/>
          <w:sz w:val="20"/>
          <w:lang w:val="en-GB"/>
        </w:rPr>
        <w:t>,</w:t>
      </w:r>
      <w:r w:rsidR="000261C8">
        <w:rPr>
          <w:rFonts w:ascii="Arial" w:hAnsi="Arial" w:cs="Arial"/>
          <w:bCs/>
          <w:sz w:val="20"/>
          <w:lang w:val="en-GB"/>
        </w:rPr>
        <w:t xml:space="preserve"> TEI19</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697B7443"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0031254D" w:rsidRPr="0031254D">
        <w:rPr>
          <w:rFonts w:ascii="Arial" w:hAnsi="Arial" w:cs="Arial"/>
          <w:bCs/>
          <w:color w:val="FF0000"/>
          <w:sz w:val="20"/>
          <w:lang w:val="en-GB" w:eastAsia="en-US"/>
        </w:rPr>
        <w:t>Vodafone</w:t>
      </w:r>
      <w:r w:rsidR="0031254D">
        <w:rPr>
          <w:rFonts w:ascii="Arial" w:hAnsi="Arial" w:cs="Arial"/>
          <w:bCs/>
          <w:sz w:val="20"/>
          <w:lang w:val="en-GB" w:eastAsia="en-US"/>
        </w:rPr>
        <w:t xml:space="preserve"> [to be SA2] </w:t>
      </w:r>
    </w:p>
    <w:p w14:paraId="7B206D7C" w14:textId="5A28C78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31254D">
        <w:rPr>
          <w:rFonts w:ascii="Arial" w:hAnsi="Arial" w:cs="Arial"/>
          <w:bCs/>
          <w:sz w:val="20"/>
          <w:lang w:val="en-GB" w:eastAsia="en-US"/>
        </w:rPr>
        <w:t>RAN2</w:t>
      </w:r>
      <w:r w:rsidR="002A57FD">
        <w:rPr>
          <w:rFonts w:ascii="Arial" w:hAnsi="Arial" w:cs="Arial" w:hint="eastAsia"/>
          <w:bCs/>
          <w:sz w:val="20"/>
          <w:lang w:val="en-GB"/>
        </w:rPr>
        <w:t>,</w:t>
      </w:r>
      <w:r w:rsidR="005D3F5D">
        <w:rPr>
          <w:rFonts w:ascii="Arial" w:hAnsi="Arial" w:cs="Arial"/>
          <w:bCs/>
          <w:sz w:val="20"/>
          <w:lang w:val="en-GB"/>
        </w:rPr>
        <w:t xml:space="preserve"> </w:t>
      </w:r>
      <w:r w:rsidR="0031254D">
        <w:rPr>
          <w:rFonts w:ascii="Arial" w:hAnsi="Arial" w:cs="Arial"/>
          <w:bCs/>
          <w:sz w:val="20"/>
          <w:lang w:val="en-GB" w:eastAsia="en-US"/>
        </w:rPr>
        <w:t>TSG-RAN</w:t>
      </w:r>
    </w:p>
    <w:p w14:paraId="2615366B" w14:textId="69703CB0"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r>
      <w:r w:rsidR="005D3F5D" w:rsidRPr="00E02D7A">
        <w:rPr>
          <w:rFonts w:ascii="Arial" w:hAnsi="Arial" w:cs="Arial"/>
          <w:bCs/>
          <w:sz w:val="20"/>
          <w:lang w:val="en-GB" w:eastAsia="en-US"/>
        </w:rPr>
        <w:t>RAN3, CT1</w:t>
      </w:r>
      <w:r w:rsidR="005D3F5D">
        <w:rPr>
          <w:rFonts w:ascii="Arial" w:hAnsi="Arial" w:cs="Arial"/>
          <w:bCs/>
          <w:sz w:val="20"/>
          <w:lang w:val="en-GB" w:eastAsia="en-US"/>
        </w:rPr>
        <w:t>, TSG-SA</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2AADD5BD"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E544BB">
        <w:rPr>
          <w:rFonts w:ascii="Arial" w:hAnsi="Arial" w:cs="Arial"/>
          <w:b/>
          <w:sz w:val="20"/>
          <w:lang w:val="fi-FI" w:eastAsia="en-US"/>
        </w:rPr>
        <w:t>Name:</w:t>
      </w:r>
      <w:r w:rsidRPr="00E544BB">
        <w:rPr>
          <w:rFonts w:ascii="Arial" w:hAnsi="Arial" w:cs="Arial"/>
          <w:bCs/>
          <w:sz w:val="20"/>
          <w:lang w:val="fi-FI" w:eastAsia="en-US"/>
        </w:rPr>
        <w:tab/>
      </w:r>
      <w:r w:rsidR="0031254D">
        <w:rPr>
          <w:rFonts w:ascii="Arial" w:hAnsi="Arial" w:cs="Arial"/>
          <w:bCs/>
          <w:sz w:val="20"/>
          <w:lang w:val="fi-FI" w:eastAsia="en-US"/>
        </w:rPr>
        <w:t>Chris Pudney</w:t>
      </w:r>
    </w:p>
    <w:p w14:paraId="77B6842A" w14:textId="183A8550"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E544BB">
        <w:rPr>
          <w:rFonts w:ascii="Arial" w:hAnsi="Arial" w:cs="Arial"/>
          <w:b/>
          <w:color w:val="0000FF"/>
          <w:sz w:val="20"/>
          <w:lang w:val="fi-FI" w:eastAsia="en-US"/>
        </w:rPr>
        <w:t>E-mail Address:</w:t>
      </w:r>
      <w:r w:rsidRPr="00E544BB">
        <w:rPr>
          <w:rFonts w:ascii="Arial" w:hAnsi="Arial" w:cs="Arial"/>
          <w:bCs/>
          <w:color w:val="0000FF"/>
          <w:sz w:val="20"/>
          <w:lang w:val="fi-FI" w:eastAsia="en-US"/>
        </w:rPr>
        <w:tab/>
      </w:r>
      <w:r w:rsidR="0031254D">
        <w:rPr>
          <w:rFonts w:ascii="Arial" w:hAnsi="Arial" w:cs="Arial"/>
          <w:bCs/>
          <w:color w:val="0000FF"/>
          <w:sz w:val="20"/>
          <w:lang w:val="fi-FI" w:eastAsia="en-US"/>
        </w:rPr>
        <w:t>chris dot pudney at vodafone dot com</w:t>
      </w:r>
    </w:p>
    <w:p w14:paraId="2FF9430F"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 xml:space="preserve">Send any </w:t>
      </w:r>
      <w:proofErr w:type="gramStart"/>
      <w:r w:rsidRPr="00E544BB">
        <w:rPr>
          <w:rFonts w:ascii="Arial" w:hAnsi="Arial" w:cs="Arial"/>
          <w:b/>
          <w:sz w:val="20"/>
          <w:lang w:val="en-GB" w:eastAsia="en-US"/>
        </w:rPr>
        <w:t>reply</w:t>
      </w:r>
      <w:proofErr w:type="gramEnd"/>
      <w:r w:rsidRPr="00E544BB">
        <w:rPr>
          <w:rFonts w:ascii="Arial" w:hAnsi="Arial" w:cs="Arial"/>
          <w:b/>
          <w:sz w:val="20"/>
          <w:lang w:val="en-GB" w:eastAsia="en-US"/>
        </w:rPr>
        <w:t xml:space="preserve">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1245DDD8" w14:textId="3C1F5460" w:rsidR="0031254D" w:rsidRDefault="0031254D"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SA2</w:t>
      </w:r>
      <w:r w:rsidR="00C40B64">
        <w:rPr>
          <w:rFonts w:ascii="Arial" w:hAnsi="Arial" w:cs="Arial"/>
          <w:color w:val="000000"/>
          <w:sz w:val="20"/>
          <w:lang w:val="en-GB" w:eastAsia="en-US"/>
        </w:rPr>
        <w:t xml:space="preserve"> thanks RAN2 for this LS and their earlier LS in </w:t>
      </w:r>
      <w:r w:rsidR="00124117">
        <w:rPr>
          <w:rFonts w:ascii="Arial" w:hAnsi="Arial" w:cs="Arial"/>
          <w:color w:val="000000"/>
          <w:sz w:val="20"/>
          <w:lang w:val="en-GB" w:eastAsia="en-US"/>
        </w:rPr>
        <w:t>R2-2501388=S2-2504576.</w:t>
      </w:r>
    </w:p>
    <w:p w14:paraId="0033226D" w14:textId="780A675B" w:rsidR="00124117" w:rsidRDefault="0065388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 xml:space="preserve">In </w:t>
      </w:r>
      <w:r w:rsidR="0067279F">
        <w:rPr>
          <w:rFonts w:ascii="Arial" w:hAnsi="Arial" w:cs="Arial"/>
          <w:color w:val="000000"/>
          <w:sz w:val="20"/>
          <w:lang w:val="en-GB" w:eastAsia="en-US"/>
        </w:rPr>
        <w:t xml:space="preserve">the </w:t>
      </w:r>
      <w:r>
        <w:rPr>
          <w:rFonts w:ascii="Arial" w:hAnsi="Arial" w:cs="Arial"/>
          <w:color w:val="000000"/>
          <w:sz w:val="20"/>
          <w:lang w:val="en-GB" w:eastAsia="en-US"/>
        </w:rPr>
        <w:t>latest LS</w:t>
      </w:r>
      <w:r w:rsidR="0067279F">
        <w:rPr>
          <w:rFonts w:ascii="Arial" w:hAnsi="Arial" w:cs="Arial"/>
          <w:color w:val="000000"/>
          <w:sz w:val="20"/>
          <w:lang w:val="en-GB" w:eastAsia="en-US"/>
        </w:rPr>
        <w:t xml:space="preserve">, </w:t>
      </w:r>
      <w:r w:rsidR="001402C5">
        <w:rPr>
          <w:rFonts w:ascii="Arial" w:hAnsi="Arial" w:cs="Arial"/>
          <w:color w:val="000000"/>
          <w:sz w:val="20"/>
          <w:lang w:val="en-GB" w:eastAsia="en-US"/>
        </w:rPr>
        <w:t xml:space="preserve">RAN 2 </w:t>
      </w:r>
      <w:r w:rsidR="0067279F">
        <w:rPr>
          <w:rFonts w:ascii="Arial" w:hAnsi="Arial" w:cs="Arial"/>
          <w:color w:val="000000"/>
          <w:sz w:val="20"/>
          <w:lang w:val="en-GB" w:eastAsia="en-US"/>
        </w:rPr>
        <w:t>state</w:t>
      </w:r>
      <w:r w:rsidR="00B564A3">
        <w:rPr>
          <w:rFonts w:ascii="Arial" w:hAnsi="Arial" w:cs="Arial"/>
          <w:color w:val="000000"/>
          <w:sz w:val="20"/>
          <w:lang w:val="en-GB" w:eastAsia="en-US"/>
        </w:rPr>
        <w:t xml:space="preserve"> that:</w:t>
      </w:r>
    </w:p>
    <w:p w14:paraId="68A47C0B" w14:textId="77777777" w:rsidR="00B564A3" w:rsidRPr="00B564A3" w:rsidRDefault="00B564A3" w:rsidP="00B8574E">
      <w:pPr>
        <w:tabs>
          <w:tab w:val="center" w:pos="4153"/>
          <w:tab w:val="right" w:pos="8306"/>
        </w:tabs>
        <w:overflowPunct/>
        <w:autoSpaceDE/>
        <w:autoSpaceDN/>
        <w:adjustRightInd/>
        <w:spacing w:after="120" w:line="240" w:lineRule="auto"/>
        <w:ind w:left="420"/>
        <w:jc w:val="left"/>
        <w:textAlignment w:val="auto"/>
        <w:rPr>
          <w:rFonts w:ascii="Arial" w:hAnsi="Arial" w:cs="Arial"/>
          <w:i/>
          <w:iCs/>
          <w:color w:val="000000"/>
          <w:sz w:val="20"/>
          <w:lang w:val="en-GB" w:eastAsia="en-US"/>
        </w:rPr>
      </w:pPr>
      <w:proofErr w:type="gramStart"/>
      <w:r w:rsidRPr="00B564A3">
        <w:rPr>
          <w:rFonts w:ascii="Arial" w:hAnsi="Arial" w:cs="Arial"/>
          <w:i/>
          <w:iCs/>
          <w:color w:val="000000"/>
          <w:sz w:val="20"/>
          <w:lang w:val="en-GB"/>
        </w:rPr>
        <w:t>I</w:t>
      </w:r>
      <w:r w:rsidRPr="00B564A3">
        <w:rPr>
          <w:rFonts w:ascii="Arial" w:hAnsi="Arial" w:cs="Arial"/>
          <w:i/>
          <w:iCs/>
          <w:color w:val="000000"/>
          <w:sz w:val="20"/>
          <w:lang w:val="en-GB" w:eastAsia="en-US"/>
        </w:rPr>
        <w:t>n particular for</w:t>
      </w:r>
      <w:proofErr w:type="gramEnd"/>
      <w:r w:rsidRPr="00B564A3">
        <w:rPr>
          <w:rFonts w:ascii="Arial" w:hAnsi="Arial" w:cs="Arial"/>
          <w:i/>
          <w:iCs/>
          <w:color w:val="000000"/>
          <w:sz w:val="20"/>
          <w:lang w:val="en-GB" w:eastAsia="en-US"/>
        </w:rPr>
        <w:t xml:space="preserve"> Rel-19 LP-WUS feature, if it is </w:t>
      </w:r>
      <w:r w:rsidRPr="00B564A3">
        <w:rPr>
          <w:rFonts w:ascii="Arial" w:hAnsi="Arial" w:cs="Arial" w:hint="eastAsia"/>
          <w:i/>
          <w:iCs/>
          <w:color w:val="000000"/>
          <w:sz w:val="20"/>
          <w:lang w:val="en-GB" w:eastAsia="en-US"/>
        </w:rPr>
        <w:t>deplo</w:t>
      </w:r>
      <w:r w:rsidRPr="00B564A3">
        <w:rPr>
          <w:rFonts w:ascii="Arial" w:hAnsi="Arial" w:cs="Arial"/>
          <w:i/>
          <w:iCs/>
          <w:color w:val="000000"/>
          <w:sz w:val="20"/>
          <w:lang w:val="en-GB" w:eastAsia="en-US"/>
        </w:rPr>
        <w:t xml:space="preserve">yed, all the </w:t>
      </w:r>
      <w:proofErr w:type="spellStart"/>
      <w:r w:rsidRPr="00B564A3">
        <w:rPr>
          <w:rFonts w:ascii="Arial" w:hAnsi="Arial" w:cs="Arial"/>
          <w:i/>
          <w:iCs/>
          <w:color w:val="000000"/>
          <w:sz w:val="20"/>
          <w:lang w:val="en-GB" w:eastAsia="en-US"/>
        </w:rPr>
        <w:t>gNBs</w:t>
      </w:r>
      <w:proofErr w:type="spellEnd"/>
      <w:r w:rsidRPr="00B564A3">
        <w:rPr>
          <w:rFonts w:ascii="Arial" w:hAnsi="Arial" w:cs="Arial"/>
          <w:i/>
          <w:iCs/>
          <w:color w:val="000000"/>
          <w:sz w:val="20"/>
          <w:lang w:val="en-GB" w:eastAsia="en-US"/>
        </w:rPr>
        <w:t xml:space="preserve"> belonging to a certain area need to support the Rel-19 “container”.</w:t>
      </w:r>
    </w:p>
    <w:p w14:paraId="00DE3BB0" w14:textId="0D42953C" w:rsidR="00B564A3" w:rsidRDefault="00B564A3"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 xml:space="preserve">As SA2 have pointed out in previous LSs, the “certain area” is the whole </w:t>
      </w:r>
      <w:r w:rsidR="00A41409">
        <w:rPr>
          <w:rFonts w:ascii="Arial" w:hAnsi="Arial" w:cs="Arial"/>
          <w:color w:val="000000"/>
          <w:sz w:val="20"/>
          <w:lang w:val="en-GB" w:eastAsia="en-US"/>
        </w:rPr>
        <w:t xml:space="preserve">NR coverage of that </w:t>
      </w:r>
      <w:r>
        <w:rPr>
          <w:rFonts w:ascii="Arial" w:hAnsi="Arial" w:cs="Arial"/>
          <w:color w:val="000000"/>
          <w:sz w:val="20"/>
          <w:lang w:val="en-GB" w:eastAsia="en-US"/>
        </w:rPr>
        <w:t>PLMN.</w:t>
      </w:r>
    </w:p>
    <w:p w14:paraId="67D6E9F8" w14:textId="7AD3C7D2" w:rsidR="00A41409" w:rsidRDefault="00A41409"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Hence th</w:t>
      </w:r>
      <w:r w:rsidR="00E4443F">
        <w:rPr>
          <w:rFonts w:ascii="Arial" w:hAnsi="Arial" w:cs="Arial"/>
          <w:color w:val="000000"/>
          <w:sz w:val="20"/>
          <w:lang w:val="en-GB" w:eastAsia="en-US"/>
        </w:rPr>
        <w:t>is</w:t>
      </w:r>
      <w:r>
        <w:rPr>
          <w:rFonts w:ascii="Arial" w:hAnsi="Arial" w:cs="Arial"/>
          <w:color w:val="000000"/>
          <w:sz w:val="20"/>
          <w:lang w:val="en-GB" w:eastAsia="en-US"/>
        </w:rPr>
        <w:t xml:space="preserve"> RAN 2 solution is NOT acceptable.</w:t>
      </w:r>
    </w:p>
    <w:p w14:paraId="398059AF" w14:textId="16B7B06D" w:rsidR="00D96A75" w:rsidRDefault="00A41409"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 xml:space="preserve">It is essential that </w:t>
      </w:r>
      <w:r w:rsidR="00B84233">
        <w:rPr>
          <w:rFonts w:ascii="Arial" w:hAnsi="Arial" w:cs="Arial"/>
          <w:color w:val="000000"/>
          <w:sz w:val="20"/>
          <w:lang w:val="en-GB" w:eastAsia="en-US"/>
        </w:rPr>
        <w:t xml:space="preserve">operators </w:t>
      </w:r>
      <w:proofErr w:type="gramStart"/>
      <w:r w:rsidR="00B84233">
        <w:rPr>
          <w:rFonts w:ascii="Arial" w:hAnsi="Arial" w:cs="Arial"/>
          <w:color w:val="000000"/>
          <w:sz w:val="20"/>
          <w:lang w:val="en-GB" w:eastAsia="en-US"/>
        </w:rPr>
        <w:t>are able to</w:t>
      </w:r>
      <w:proofErr w:type="gramEnd"/>
      <w:r w:rsidR="00B84233">
        <w:rPr>
          <w:rFonts w:ascii="Arial" w:hAnsi="Arial" w:cs="Arial"/>
          <w:color w:val="000000"/>
          <w:sz w:val="20"/>
          <w:lang w:val="en-GB" w:eastAsia="en-US"/>
        </w:rPr>
        <w:t xml:space="preserve"> use RAN equipment from different vendors and that comp</w:t>
      </w:r>
      <w:r w:rsidR="000A7B91">
        <w:rPr>
          <w:rFonts w:ascii="Arial" w:hAnsi="Arial" w:cs="Arial"/>
          <w:color w:val="000000"/>
          <w:sz w:val="20"/>
          <w:lang w:val="en-GB" w:eastAsia="en-US"/>
        </w:rPr>
        <w:t>etit</w:t>
      </w:r>
      <w:r w:rsidR="00B84233">
        <w:rPr>
          <w:rFonts w:ascii="Arial" w:hAnsi="Arial" w:cs="Arial"/>
          <w:color w:val="000000"/>
          <w:sz w:val="20"/>
          <w:lang w:val="en-GB" w:eastAsia="en-US"/>
        </w:rPr>
        <w:t>ion between those RAN vendors is n</w:t>
      </w:r>
      <w:r w:rsidR="00D96A75">
        <w:rPr>
          <w:rFonts w:ascii="Arial" w:hAnsi="Arial" w:cs="Arial"/>
          <w:color w:val="000000"/>
          <w:sz w:val="20"/>
          <w:lang w:val="en-GB" w:eastAsia="en-US"/>
        </w:rPr>
        <w:t xml:space="preserve">ot inhibited </w:t>
      </w:r>
      <w:r w:rsidR="00EA1C93">
        <w:rPr>
          <w:rFonts w:ascii="Arial" w:hAnsi="Arial" w:cs="Arial"/>
          <w:color w:val="000000"/>
          <w:sz w:val="20"/>
          <w:lang w:val="en-GB" w:eastAsia="en-US"/>
        </w:rPr>
        <w:t xml:space="preserve">by </w:t>
      </w:r>
      <w:r w:rsidR="00D96A75">
        <w:rPr>
          <w:rFonts w:ascii="Arial" w:hAnsi="Arial" w:cs="Arial"/>
          <w:color w:val="000000"/>
          <w:sz w:val="20"/>
          <w:lang w:val="en-GB" w:eastAsia="en-US"/>
        </w:rPr>
        <w:t xml:space="preserve">RAN 2 </w:t>
      </w:r>
      <w:r w:rsidR="00E16846">
        <w:rPr>
          <w:rFonts w:ascii="Arial" w:hAnsi="Arial" w:cs="Arial"/>
          <w:color w:val="000000"/>
          <w:sz w:val="20"/>
          <w:lang w:val="en-GB" w:eastAsia="en-US"/>
        </w:rPr>
        <w:t>requi</w:t>
      </w:r>
      <w:r w:rsidR="00652EDF">
        <w:rPr>
          <w:rFonts w:ascii="Arial" w:hAnsi="Arial" w:cs="Arial"/>
          <w:color w:val="000000"/>
          <w:sz w:val="20"/>
          <w:lang w:val="en-GB" w:eastAsia="en-US"/>
        </w:rPr>
        <w:t>ring</w:t>
      </w:r>
      <w:r w:rsidR="00E16846">
        <w:rPr>
          <w:rFonts w:ascii="Arial" w:hAnsi="Arial" w:cs="Arial"/>
          <w:color w:val="000000"/>
          <w:sz w:val="20"/>
          <w:lang w:val="en-GB" w:eastAsia="en-US"/>
        </w:rPr>
        <w:t xml:space="preserve"> all RAN vendors to upgrade </w:t>
      </w:r>
      <w:r w:rsidR="002E0D75">
        <w:rPr>
          <w:rFonts w:ascii="Arial" w:hAnsi="Arial" w:cs="Arial"/>
          <w:color w:val="000000"/>
          <w:sz w:val="20"/>
          <w:lang w:val="en-GB" w:eastAsia="en-US"/>
        </w:rPr>
        <w:t xml:space="preserve">their </w:t>
      </w:r>
      <w:r w:rsidR="00E16846">
        <w:rPr>
          <w:rFonts w:ascii="Arial" w:hAnsi="Arial" w:cs="Arial"/>
          <w:color w:val="000000"/>
          <w:sz w:val="20"/>
          <w:lang w:val="en-GB" w:eastAsia="en-US"/>
        </w:rPr>
        <w:t xml:space="preserve">equipment </w:t>
      </w:r>
      <w:r w:rsidR="00652EDF">
        <w:rPr>
          <w:rFonts w:ascii="Arial" w:hAnsi="Arial" w:cs="Arial"/>
          <w:color w:val="000000"/>
          <w:sz w:val="20"/>
          <w:lang w:val="en-GB" w:eastAsia="en-US"/>
        </w:rPr>
        <w:t>before new UE functionality can be used</w:t>
      </w:r>
      <w:r w:rsidR="002E0D75">
        <w:rPr>
          <w:rFonts w:ascii="Arial" w:hAnsi="Arial" w:cs="Arial"/>
          <w:color w:val="000000"/>
          <w:sz w:val="20"/>
          <w:lang w:val="en-GB" w:eastAsia="en-US"/>
        </w:rPr>
        <w:t xml:space="preserve"> with </w:t>
      </w:r>
      <w:r w:rsidR="00EA1C93">
        <w:rPr>
          <w:rFonts w:ascii="Arial" w:hAnsi="Arial" w:cs="Arial"/>
          <w:color w:val="000000"/>
          <w:sz w:val="20"/>
          <w:lang w:val="en-GB" w:eastAsia="en-US"/>
        </w:rPr>
        <w:t>the first</w:t>
      </w:r>
      <w:r w:rsidR="002E0D75">
        <w:rPr>
          <w:rFonts w:ascii="Arial" w:hAnsi="Arial" w:cs="Arial"/>
          <w:color w:val="000000"/>
          <w:sz w:val="20"/>
          <w:lang w:val="en-GB" w:eastAsia="en-US"/>
        </w:rPr>
        <w:t xml:space="preserve"> RAN vendor</w:t>
      </w:r>
      <w:r w:rsidR="00EA1C93">
        <w:rPr>
          <w:rFonts w:ascii="Arial" w:hAnsi="Arial" w:cs="Arial"/>
          <w:color w:val="000000"/>
          <w:sz w:val="20"/>
          <w:lang w:val="en-GB" w:eastAsia="en-US"/>
        </w:rPr>
        <w:t xml:space="preserve"> to develop a solution</w:t>
      </w:r>
      <w:r w:rsidR="00652EDF">
        <w:rPr>
          <w:rFonts w:ascii="Arial" w:hAnsi="Arial" w:cs="Arial"/>
          <w:color w:val="000000"/>
          <w:sz w:val="20"/>
          <w:lang w:val="en-GB" w:eastAsia="en-US"/>
        </w:rPr>
        <w:t>.</w:t>
      </w:r>
    </w:p>
    <w:p w14:paraId="12930815" w14:textId="1FAF44B7" w:rsidR="00D96A75" w:rsidRDefault="0079631E"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SA2 understand that t</w:t>
      </w:r>
      <w:r w:rsidR="002E0D75">
        <w:rPr>
          <w:rFonts w:ascii="Arial" w:hAnsi="Arial" w:cs="Arial"/>
          <w:color w:val="000000"/>
          <w:sz w:val="20"/>
          <w:lang w:val="en-GB" w:eastAsia="en-US"/>
        </w:rPr>
        <w:t xml:space="preserve">he earlier solution described by RAN2 </w:t>
      </w:r>
      <w:r w:rsidR="004218FB">
        <w:rPr>
          <w:rFonts w:ascii="Arial" w:hAnsi="Arial" w:cs="Arial"/>
          <w:color w:val="000000"/>
          <w:sz w:val="20"/>
          <w:lang w:val="en-GB" w:eastAsia="en-US"/>
        </w:rPr>
        <w:t xml:space="preserve">in LS </w:t>
      </w:r>
      <w:r>
        <w:rPr>
          <w:rFonts w:ascii="Arial" w:hAnsi="Arial" w:cs="Arial"/>
          <w:color w:val="000000"/>
          <w:sz w:val="20"/>
          <w:lang w:val="en-GB" w:eastAsia="en-US"/>
        </w:rPr>
        <w:t xml:space="preserve">in </w:t>
      </w:r>
      <w:r>
        <w:rPr>
          <w:rFonts w:ascii="Arial" w:hAnsi="Arial" w:cs="Arial"/>
          <w:color w:val="000000"/>
          <w:sz w:val="20"/>
          <w:lang w:val="en-GB" w:eastAsia="en-US"/>
        </w:rPr>
        <w:t>R2-2501388=S2-2504576</w:t>
      </w:r>
      <w:r>
        <w:rPr>
          <w:rFonts w:ascii="Arial" w:hAnsi="Arial" w:cs="Arial"/>
          <w:color w:val="000000"/>
          <w:sz w:val="20"/>
          <w:lang w:val="en-GB" w:eastAsia="en-US"/>
        </w:rPr>
        <w:t xml:space="preserve"> is that the </w:t>
      </w:r>
      <w:proofErr w:type="spellStart"/>
      <w:r>
        <w:rPr>
          <w:rFonts w:ascii="Arial" w:hAnsi="Arial" w:cs="Arial"/>
          <w:color w:val="000000"/>
          <w:sz w:val="20"/>
          <w:lang w:val="en-GB" w:eastAsia="en-US"/>
        </w:rPr>
        <w:t>Rel</w:t>
      </w:r>
      <w:proofErr w:type="spellEnd"/>
      <w:r>
        <w:rPr>
          <w:rFonts w:ascii="Arial" w:hAnsi="Arial" w:cs="Arial"/>
          <w:color w:val="000000"/>
          <w:sz w:val="20"/>
          <w:lang w:val="en-GB" w:eastAsia="en-US"/>
        </w:rPr>
        <w:t xml:space="preserve"> 19 </w:t>
      </w:r>
      <w:r w:rsidR="00CA68AD">
        <w:rPr>
          <w:rFonts w:ascii="Arial" w:hAnsi="Arial" w:cs="Arial"/>
          <w:color w:val="000000"/>
          <w:sz w:val="20"/>
          <w:lang w:val="en-GB" w:eastAsia="en-US"/>
        </w:rPr>
        <w:t>LP-WUS UE capability information</w:t>
      </w:r>
      <w:r w:rsidR="00EA1C93">
        <w:rPr>
          <w:rFonts w:ascii="Arial" w:hAnsi="Arial" w:cs="Arial"/>
          <w:color w:val="000000"/>
          <w:sz w:val="20"/>
          <w:lang w:val="en-GB" w:eastAsia="en-US"/>
        </w:rPr>
        <w:t xml:space="preserve"> is </w:t>
      </w:r>
      <w:r w:rsidR="001B7C27">
        <w:rPr>
          <w:rFonts w:ascii="Arial" w:hAnsi="Arial" w:cs="Arial"/>
          <w:color w:val="000000"/>
          <w:sz w:val="20"/>
          <w:lang w:val="en-GB" w:eastAsia="en-US"/>
        </w:rPr>
        <w:t xml:space="preserve">placed by the UE </w:t>
      </w:r>
      <w:r w:rsidR="002F7668">
        <w:rPr>
          <w:rFonts w:ascii="Arial" w:hAnsi="Arial" w:cs="Arial"/>
          <w:color w:val="000000"/>
          <w:sz w:val="20"/>
          <w:lang w:val="en-GB" w:eastAsia="en-US"/>
        </w:rPr>
        <w:t>inside</w:t>
      </w:r>
      <w:r w:rsidR="001B7C27">
        <w:rPr>
          <w:rFonts w:ascii="Arial" w:hAnsi="Arial" w:cs="Arial"/>
          <w:color w:val="000000"/>
          <w:sz w:val="20"/>
          <w:lang w:val="en-GB" w:eastAsia="en-US"/>
        </w:rPr>
        <w:t xml:space="preserve"> the </w:t>
      </w:r>
      <w:proofErr w:type="spellStart"/>
      <w:r w:rsidR="001B7C27">
        <w:rPr>
          <w:rFonts w:ascii="Arial" w:hAnsi="Arial" w:cs="Arial"/>
          <w:color w:val="000000"/>
          <w:sz w:val="20"/>
          <w:lang w:val="en-GB" w:eastAsia="en-US"/>
        </w:rPr>
        <w:t>Rel</w:t>
      </w:r>
      <w:proofErr w:type="spellEnd"/>
      <w:r w:rsidR="001B7C27">
        <w:rPr>
          <w:rFonts w:ascii="Arial" w:hAnsi="Arial" w:cs="Arial"/>
          <w:color w:val="000000"/>
          <w:sz w:val="20"/>
          <w:lang w:val="en-GB" w:eastAsia="en-US"/>
        </w:rPr>
        <w:t xml:space="preserve"> 17 </w:t>
      </w:r>
      <w:r w:rsidR="002F7668">
        <w:rPr>
          <w:rFonts w:ascii="Arial" w:hAnsi="Arial" w:cs="Arial"/>
          <w:color w:val="000000"/>
          <w:sz w:val="20"/>
          <w:lang w:val="en-GB" w:eastAsia="en-US"/>
        </w:rPr>
        <w:t>UE-</w:t>
      </w:r>
      <w:proofErr w:type="spellStart"/>
      <w:r w:rsidR="002F7668">
        <w:rPr>
          <w:rFonts w:ascii="Arial" w:hAnsi="Arial" w:cs="Arial"/>
          <w:color w:val="000000"/>
          <w:sz w:val="20"/>
          <w:lang w:val="en-GB" w:eastAsia="en-US"/>
        </w:rPr>
        <w:t>RadioPaging</w:t>
      </w:r>
      <w:r w:rsidR="00A55BD3">
        <w:rPr>
          <w:rFonts w:ascii="Arial" w:hAnsi="Arial" w:cs="Arial"/>
          <w:color w:val="000000"/>
          <w:sz w:val="20"/>
          <w:lang w:val="en-GB" w:eastAsia="en-US"/>
        </w:rPr>
        <w:t>Info</w:t>
      </w:r>
      <w:proofErr w:type="spellEnd"/>
      <w:r w:rsidR="00A55BD3">
        <w:rPr>
          <w:rFonts w:ascii="Arial" w:hAnsi="Arial" w:cs="Arial"/>
          <w:color w:val="000000"/>
          <w:sz w:val="20"/>
          <w:lang w:val="en-GB" w:eastAsia="en-US"/>
        </w:rPr>
        <w:t xml:space="preserve"> container and then any Rel17 or later </w:t>
      </w:r>
      <w:proofErr w:type="spellStart"/>
      <w:r w:rsidR="00A55BD3">
        <w:rPr>
          <w:rFonts w:ascii="Arial" w:hAnsi="Arial" w:cs="Arial"/>
          <w:color w:val="000000"/>
          <w:sz w:val="20"/>
          <w:lang w:val="en-GB" w:eastAsia="en-US"/>
        </w:rPr>
        <w:t>gNB</w:t>
      </w:r>
      <w:proofErr w:type="spellEnd"/>
      <w:r w:rsidR="00A55BD3">
        <w:rPr>
          <w:rFonts w:ascii="Arial" w:hAnsi="Arial" w:cs="Arial"/>
          <w:color w:val="000000"/>
          <w:sz w:val="20"/>
          <w:lang w:val="en-GB" w:eastAsia="en-US"/>
        </w:rPr>
        <w:t xml:space="preserve"> will pass </w:t>
      </w:r>
      <w:r w:rsidR="00243704">
        <w:rPr>
          <w:rFonts w:ascii="Arial" w:hAnsi="Arial" w:cs="Arial"/>
          <w:color w:val="000000"/>
          <w:sz w:val="20"/>
          <w:lang w:val="en-GB" w:eastAsia="en-US"/>
        </w:rPr>
        <w:t>the</w:t>
      </w:r>
      <w:r w:rsidR="00243704" w:rsidRPr="00243704">
        <w:rPr>
          <w:rFonts w:ascii="Arial" w:hAnsi="Arial" w:cs="Arial"/>
          <w:color w:val="000000"/>
          <w:sz w:val="20"/>
          <w:lang w:val="en-GB" w:eastAsia="en-US"/>
        </w:rPr>
        <w:t xml:space="preserve"> </w:t>
      </w:r>
      <w:r w:rsidR="00243704">
        <w:rPr>
          <w:rFonts w:ascii="Arial" w:hAnsi="Arial" w:cs="Arial"/>
          <w:color w:val="000000"/>
          <w:sz w:val="20"/>
          <w:lang w:val="en-GB" w:eastAsia="en-US"/>
        </w:rPr>
        <w:t xml:space="preserve">LP-WUS UE capability information </w:t>
      </w:r>
      <w:r w:rsidR="00A55BD3">
        <w:rPr>
          <w:rFonts w:ascii="Arial" w:hAnsi="Arial" w:cs="Arial"/>
          <w:color w:val="000000"/>
          <w:sz w:val="20"/>
          <w:lang w:val="en-GB" w:eastAsia="en-US"/>
        </w:rPr>
        <w:t>onto the AMF for use with subsequent NG interface paging messages.</w:t>
      </w:r>
      <w:r w:rsidR="002D43B3">
        <w:rPr>
          <w:rFonts w:ascii="Arial" w:hAnsi="Arial" w:cs="Arial"/>
          <w:color w:val="000000"/>
          <w:sz w:val="20"/>
          <w:lang w:val="en-GB" w:eastAsia="en-US"/>
        </w:rPr>
        <w:t xml:space="preserve"> This approach </w:t>
      </w:r>
      <w:r w:rsidR="00C527CC">
        <w:rPr>
          <w:rFonts w:ascii="Arial" w:hAnsi="Arial" w:cs="Arial"/>
          <w:color w:val="000000"/>
          <w:sz w:val="20"/>
          <w:lang w:val="en-GB" w:eastAsia="en-US"/>
        </w:rPr>
        <w:t>seems acceptable.</w:t>
      </w:r>
      <w:r w:rsidR="00CA68AD">
        <w:rPr>
          <w:rFonts w:ascii="Arial" w:hAnsi="Arial" w:cs="Arial"/>
          <w:color w:val="000000"/>
          <w:sz w:val="20"/>
          <w:lang w:val="en-GB" w:eastAsia="en-US"/>
        </w:rPr>
        <w:t xml:space="preserve"> </w:t>
      </w:r>
      <w:r>
        <w:rPr>
          <w:rFonts w:ascii="Arial" w:hAnsi="Arial" w:cs="Arial"/>
          <w:color w:val="000000"/>
          <w:sz w:val="20"/>
          <w:lang w:val="en-GB" w:eastAsia="en-US"/>
        </w:rPr>
        <w:t xml:space="preserve"> </w:t>
      </w:r>
      <w:r w:rsidR="004218FB">
        <w:rPr>
          <w:rFonts w:ascii="Arial" w:hAnsi="Arial" w:cs="Arial"/>
          <w:color w:val="000000"/>
          <w:sz w:val="20"/>
          <w:lang w:val="en-GB" w:eastAsia="en-US"/>
        </w:rPr>
        <w:t xml:space="preserve"> </w:t>
      </w: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35361500"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lastRenderedPageBreak/>
        <w:t xml:space="preserve">To </w:t>
      </w:r>
      <w:r w:rsidR="00D802E7" w:rsidRPr="00D802E7">
        <w:rPr>
          <w:rFonts w:ascii="Arial" w:hAnsi="Arial" w:cs="Arial"/>
          <w:b/>
          <w:sz w:val="20"/>
          <w:lang w:val="en-GB" w:eastAsia="en-US"/>
        </w:rPr>
        <w:t>RAN</w:t>
      </w:r>
      <w:r w:rsidR="00106E46">
        <w:rPr>
          <w:rFonts w:ascii="Arial" w:hAnsi="Arial" w:cs="Arial"/>
          <w:b/>
          <w:sz w:val="20"/>
          <w:lang w:val="en-GB" w:eastAsia="en-US"/>
        </w:rPr>
        <w:t>2, TSG-RAN</w:t>
      </w:r>
    </w:p>
    <w:p w14:paraId="1668BB1E" w14:textId="68A08E3A" w:rsidR="002D0405" w:rsidRDefault="00106E46" w:rsidP="00E544BB">
      <w:pPr>
        <w:overflowPunct/>
        <w:autoSpaceDE/>
        <w:autoSpaceDN/>
        <w:adjustRightInd/>
        <w:spacing w:after="120" w:line="240" w:lineRule="auto"/>
        <w:jc w:val="left"/>
        <w:textAlignment w:val="auto"/>
        <w:rPr>
          <w:rFonts w:ascii="Arial" w:hAnsi="Arial" w:cs="Arial"/>
          <w:sz w:val="20"/>
          <w:lang w:val="en-GB" w:eastAsia="en-US"/>
        </w:rPr>
      </w:pPr>
      <w:r>
        <w:rPr>
          <w:rFonts w:ascii="Arial" w:hAnsi="Arial" w:cs="Arial"/>
          <w:sz w:val="20"/>
          <w:lang w:val="en-GB" w:eastAsia="en-US"/>
        </w:rPr>
        <w:t>SA2 request</w:t>
      </w:r>
      <w:r w:rsidR="005D3F5D">
        <w:rPr>
          <w:rFonts w:ascii="Arial" w:hAnsi="Arial" w:cs="Arial"/>
          <w:sz w:val="20"/>
          <w:lang w:val="en-GB" w:eastAsia="en-US"/>
        </w:rPr>
        <w:t>s</w:t>
      </w:r>
      <w:r>
        <w:rPr>
          <w:rFonts w:ascii="Arial" w:hAnsi="Arial" w:cs="Arial"/>
          <w:sz w:val="20"/>
          <w:lang w:val="en-GB" w:eastAsia="en-US"/>
        </w:rPr>
        <w:t xml:space="preserve"> RAN2 and TSG-RAN to ensure that </w:t>
      </w:r>
      <w:r w:rsidR="00B177CB">
        <w:rPr>
          <w:rFonts w:ascii="Arial" w:hAnsi="Arial" w:cs="Arial"/>
          <w:sz w:val="20"/>
          <w:lang w:val="en-GB" w:eastAsia="en-US"/>
        </w:rPr>
        <w:t xml:space="preserve">the radio interface signalling </w:t>
      </w:r>
      <w:r w:rsidR="000E599C">
        <w:rPr>
          <w:rFonts w:ascii="Arial" w:hAnsi="Arial" w:cs="Arial"/>
          <w:sz w:val="20"/>
          <w:lang w:val="en-GB" w:eastAsia="en-US"/>
        </w:rPr>
        <w:t xml:space="preserve">does not </w:t>
      </w:r>
      <w:r w:rsidR="00B177CB">
        <w:rPr>
          <w:rFonts w:ascii="Arial" w:hAnsi="Arial" w:cs="Arial"/>
          <w:sz w:val="20"/>
          <w:lang w:val="en-GB" w:eastAsia="en-US"/>
        </w:rPr>
        <w:t xml:space="preserve">inhibit competition </w:t>
      </w:r>
      <w:r w:rsidR="000E599C">
        <w:rPr>
          <w:rFonts w:ascii="Arial" w:hAnsi="Arial" w:cs="Arial"/>
          <w:sz w:val="20"/>
          <w:lang w:val="en-GB" w:eastAsia="en-US"/>
        </w:rPr>
        <w:t xml:space="preserve">between RAN vendors </w:t>
      </w:r>
      <w:r w:rsidR="00B177CB">
        <w:rPr>
          <w:rFonts w:ascii="Arial" w:hAnsi="Arial" w:cs="Arial"/>
          <w:sz w:val="20"/>
          <w:lang w:val="en-GB" w:eastAsia="en-US"/>
        </w:rPr>
        <w:t xml:space="preserve">and </w:t>
      </w:r>
      <w:r w:rsidR="00F44872">
        <w:rPr>
          <w:rFonts w:ascii="Arial" w:hAnsi="Arial" w:cs="Arial"/>
          <w:sz w:val="20"/>
          <w:lang w:val="en-GB" w:eastAsia="en-US"/>
        </w:rPr>
        <w:t>that it fully enables operators to use equipment from multiple RAN vendors.</w:t>
      </w:r>
      <w:r w:rsidR="002D0405">
        <w:rPr>
          <w:rFonts w:ascii="Arial" w:hAnsi="Arial" w:cs="Arial"/>
          <w:sz w:val="20"/>
          <w:lang w:val="en-GB" w:eastAsia="en-US"/>
        </w:rPr>
        <w:t xml:space="preserve"> </w:t>
      </w:r>
    </w:p>
    <w:p w14:paraId="5D4C8F87" w14:textId="77777777" w:rsidR="00E544BB" w:rsidRPr="00043A81"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24190E56" w14:textId="77777777" w:rsidR="00625529" w:rsidRPr="00076011" w:rsidRDefault="00625529" w:rsidP="00625529">
      <w:pPr>
        <w:spacing w:after="120"/>
        <w:rPr>
          <w:rFonts w:ascii="Arial" w:hAnsi="Arial" w:cs="Arial"/>
          <w:b/>
          <w:lang w:eastAsia="ja-JP"/>
        </w:rPr>
      </w:pPr>
      <w:r w:rsidRPr="00076011">
        <w:rPr>
          <w:rFonts w:ascii="Arial" w:hAnsi="Arial" w:cs="Arial"/>
          <w:b/>
          <w:lang w:eastAsia="ja-JP"/>
        </w:rPr>
        <w:t xml:space="preserve">3. Date of Next TSG </w:t>
      </w:r>
      <w:r>
        <w:rPr>
          <w:rFonts w:ascii="Arial" w:hAnsi="Arial" w:cs="Arial"/>
          <w:b/>
          <w:lang w:eastAsia="ja-JP"/>
        </w:rPr>
        <w:t>SA2</w:t>
      </w:r>
      <w:r w:rsidRPr="00076011">
        <w:rPr>
          <w:rFonts w:ascii="Arial" w:hAnsi="Arial" w:cs="Arial"/>
          <w:b/>
          <w:lang w:eastAsia="ja-JP"/>
        </w:rPr>
        <w:t xml:space="preserve"> Meetings:</w:t>
      </w:r>
    </w:p>
    <w:p w14:paraId="7047BDCD" w14:textId="77777777" w:rsidR="00625529" w:rsidRPr="002B517D" w:rsidRDefault="00625529" w:rsidP="00625529">
      <w:r w:rsidRPr="002B517D">
        <w:t>SA2#</w:t>
      </w:r>
      <w:proofErr w:type="gramStart"/>
      <w:r w:rsidRPr="002B517D">
        <w:t>170</w:t>
      </w:r>
      <w:r>
        <w:t xml:space="preserve"> </w:t>
      </w:r>
      <w:r w:rsidRPr="002B517D">
        <w:t> </w:t>
      </w:r>
      <w:r>
        <w:tab/>
      </w:r>
      <w:proofErr w:type="gramEnd"/>
      <w:r>
        <w:t xml:space="preserve">25-29 August 2025 </w:t>
      </w:r>
      <w:r>
        <w:tab/>
      </w:r>
      <w:r w:rsidRPr="002B517D">
        <w:t>Goteborg, SE           </w:t>
      </w:r>
    </w:p>
    <w:p w14:paraId="0B494308" w14:textId="40D1669B" w:rsidR="00625529" w:rsidRPr="002B517D" w:rsidRDefault="00625529" w:rsidP="00625529">
      <w:r w:rsidRPr="002B517D">
        <w:t>SA2#171</w:t>
      </w:r>
      <w:r>
        <w:tab/>
      </w:r>
      <w:r w:rsidR="009C2EC0">
        <w:tab/>
      </w:r>
      <w:r>
        <w:t>13-17 October 2</w:t>
      </w:r>
      <w:r w:rsidRPr="002B517D">
        <w:t>025</w:t>
      </w:r>
      <w:r>
        <w:tab/>
      </w:r>
      <w:r w:rsidRPr="002B517D">
        <w:t>China (TBC), CN</w:t>
      </w:r>
    </w:p>
    <w:p w14:paraId="29E379E6" w14:textId="78F32D2D" w:rsidR="00E544BB" w:rsidRPr="00932A41" w:rsidRDefault="00E544BB" w:rsidP="00625529">
      <w:pPr>
        <w:overflowPunct/>
        <w:autoSpaceDE/>
        <w:autoSpaceDN/>
        <w:adjustRightInd/>
        <w:spacing w:after="120" w:line="240" w:lineRule="auto"/>
        <w:jc w:val="left"/>
        <w:textAlignment w:val="auto"/>
        <w:rPr>
          <w:rFonts w:ascii="Arial" w:eastAsiaTheme="minorEastAsia" w:hAnsi="Arial" w:cs="Arial"/>
          <w:bCs/>
          <w:sz w:val="20"/>
        </w:rPr>
      </w:pPr>
    </w:p>
    <w:sectPr w:rsidR="00E544BB" w:rsidRPr="00932A41" w:rsidSect="0083240D">
      <w:headerReference w:type="even" r:id="rId9"/>
      <w:footerReference w:type="even" r:id="rId10"/>
      <w:footerReference w:type="default" r:id="rId11"/>
      <w:headerReference w:type="first" r:id="rId12"/>
      <w:footerReference w:type="first" r:id="rId1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27044" w14:textId="77777777" w:rsidR="0080726A" w:rsidRDefault="0080726A">
      <w:r>
        <w:separator/>
      </w:r>
    </w:p>
  </w:endnote>
  <w:endnote w:type="continuationSeparator" w:id="0">
    <w:p w14:paraId="49135762" w14:textId="77777777" w:rsidR="0080726A" w:rsidRDefault="0080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97CC" w14:textId="6E5EFB2E"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84190" w14:textId="2177EA24" w:rsidR="00F33FAA" w:rsidRDefault="00F33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85E3D" w14:textId="523A9841"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5741D" w14:textId="77777777" w:rsidR="0080726A" w:rsidRDefault="0080726A">
      <w:r>
        <w:separator/>
      </w:r>
    </w:p>
  </w:footnote>
  <w:footnote w:type="continuationSeparator" w:id="0">
    <w:p w14:paraId="011B1850" w14:textId="77777777" w:rsidR="0080726A" w:rsidRDefault="0080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95935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148327">
    <w:abstractNumId w:val="20"/>
  </w:num>
  <w:num w:numId="3" w16cid:durableId="244152544">
    <w:abstractNumId w:val="27"/>
  </w:num>
  <w:num w:numId="4" w16cid:durableId="1933968577">
    <w:abstractNumId w:val="16"/>
  </w:num>
  <w:num w:numId="5" w16cid:durableId="206988530">
    <w:abstractNumId w:val="10"/>
  </w:num>
  <w:num w:numId="6" w16cid:durableId="385687859">
    <w:abstractNumId w:val="24"/>
  </w:num>
  <w:num w:numId="7" w16cid:durableId="888420787">
    <w:abstractNumId w:val="5"/>
  </w:num>
  <w:num w:numId="8" w16cid:durableId="1526020381">
    <w:abstractNumId w:val="25"/>
  </w:num>
  <w:num w:numId="9" w16cid:durableId="1593081264">
    <w:abstractNumId w:val="13"/>
  </w:num>
  <w:num w:numId="10" w16cid:durableId="804085909">
    <w:abstractNumId w:val="14"/>
  </w:num>
  <w:num w:numId="11" w16cid:durableId="239873313">
    <w:abstractNumId w:val="0"/>
  </w:num>
  <w:num w:numId="12" w16cid:durableId="191504789">
    <w:abstractNumId w:val="6"/>
  </w:num>
  <w:num w:numId="13" w16cid:durableId="1893885601">
    <w:abstractNumId w:val="23"/>
  </w:num>
  <w:num w:numId="14" w16cid:durableId="342826844">
    <w:abstractNumId w:val="15"/>
  </w:num>
  <w:num w:numId="15" w16cid:durableId="151723609">
    <w:abstractNumId w:val="29"/>
  </w:num>
  <w:num w:numId="16" w16cid:durableId="435175294">
    <w:abstractNumId w:val="11"/>
  </w:num>
  <w:num w:numId="17" w16cid:durableId="1061320454">
    <w:abstractNumId w:val="2"/>
  </w:num>
  <w:num w:numId="18" w16cid:durableId="327712691">
    <w:abstractNumId w:val="3"/>
  </w:num>
  <w:num w:numId="19" w16cid:durableId="1237936139">
    <w:abstractNumId w:val="17"/>
  </w:num>
  <w:num w:numId="20" w16cid:durableId="78018676">
    <w:abstractNumId w:val="7"/>
  </w:num>
  <w:num w:numId="21" w16cid:durableId="633291954">
    <w:abstractNumId w:val="21"/>
  </w:num>
  <w:num w:numId="22" w16cid:durableId="1285037376">
    <w:abstractNumId w:val="22"/>
  </w:num>
  <w:num w:numId="23" w16cid:durableId="1866559566">
    <w:abstractNumId w:val="8"/>
  </w:num>
  <w:num w:numId="24" w16cid:durableId="1283147195">
    <w:abstractNumId w:val="1"/>
  </w:num>
  <w:num w:numId="25" w16cid:durableId="145165909">
    <w:abstractNumId w:val="26"/>
  </w:num>
  <w:num w:numId="26" w16cid:durableId="592393674">
    <w:abstractNumId w:val="4"/>
  </w:num>
  <w:num w:numId="27" w16cid:durableId="1467159219">
    <w:abstractNumId w:val="16"/>
  </w:num>
  <w:num w:numId="28" w16cid:durableId="229120665">
    <w:abstractNumId w:val="28"/>
  </w:num>
  <w:num w:numId="29" w16cid:durableId="665397760">
    <w:abstractNumId w:val="19"/>
  </w:num>
  <w:num w:numId="30" w16cid:durableId="1396051141">
    <w:abstractNumId w:val="9"/>
  </w:num>
  <w:num w:numId="31" w16cid:durableId="61946001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A81"/>
    <w:rsid w:val="00043E3C"/>
    <w:rsid w:val="00045477"/>
    <w:rsid w:val="000458AE"/>
    <w:rsid w:val="00046275"/>
    <w:rsid w:val="00051B01"/>
    <w:rsid w:val="0005224C"/>
    <w:rsid w:val="000524E5"/>
    <w:rsid w:val="000550AB"/>
    <w:rsid w:val="000558A2"/>
    <w:rsid w:val="00060F74"/>
    <w:rsid w:val="00062CF6"/>
    <w:rsid w:val="000659A1"/>
    <w:rsid w:val="00070911"/>
    <w:rsid w:val="000727A5"/>
    <w:rsid w:val="00076C77"/>
    <w:rsid w:val="00081C9D"/>
    <w:rsid w:val="000826C3"/>
    <w:rsid w:val="00085456"/>
    <w:rsid w:val="00085638"/>
    <w:rsid w:val="000863C3"/>
    <w:rsid w:val="00087D21"/>
    <w:rsid w:val="00090A43"/>
    <w:rsid w:val="00091E9D"/>
    <w:rsid w:val="000A1DBF"/>
    <w:rsid w:val="000A2CAD"/>
    <w:rsid w:val="000A42C7"/>
    <w:rsid w:val="000A5D72"/>
    <w:rsid w:val="000A6827"/>
    <w:rsid w:val="000A7B91"/>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599C"/>
    <w:rsid w:val="000E77A0"/>
    <w:rsid w:val="000F0644"/>
    <w:rsid w:val="000F3B93"/>
    <w:rsid w:val="000F4DF1"/>
    <w:rsid w:val="000F5798"/>
    <w:rsid w:val="000F6018"/>
    <w:rsid w:val="00100036"/>
    <w:rsid w:val="00103D7D"/>
    <w:rsid w:val="00106E46"/>
    <w:rsid w:val="001107EB"/>
    <w:rsid w:val="0011237D"/>
    <w:rsid w:val="00112B10"/>
    <w:rsid w:val="0012175A"/>
    <w:rsid w:val="00124117"/>
    <w:rsid w:val="001245D8"/>
    <w:rsid w:val="001251E4"/>
    <w:rsid w:val="00125D4C"/>
    <w:rsid w:val="001320F4"/>
    <w:rsid w:val="001325D7"/>
    <w:rsid w:val="00133147"/>
    <w:rsid w:val="00133EFF"/>
    <w:rsid w:val="0013545D"/>
    <w:rsid w:val="00135AE5"/>
    <w:rsid w:val="0013700C"/>
    <w:rsid w:val="001370B6"/>
    <w:rsid w:val="001374B1"/>
    <w:rsid w:val="001402C5"/>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0316"/>
    <w:rsid w:val="001A20BA"/>
    <w:rsid w:val="001A32A7"/>
    <w:rsid w:val="001A3A13"/>
    <w:rsid w:val="001A4E84"/>
    <w:rsid w:val="001A7DA2"/>
    <w:rsid w:val="001B0500"/>
    <w:rsid w:val="001B170A"/>
    <w:rsid w:val="001B3EAC"/>
    <w:rsid w:val="001B7A5F"/>
    <w:rsid w:val="001B7C27"/>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5D5E"/>
    <w:rsid w:val="002172ED"/>
    <w:rsid w:val="00217C1D"/>
    <w:rsid w:val="00221BD7"/>
    <w:rsid w:val="00224086"/>
    <w:rsid w:val="0022475D"/>
    <w:rsid w:val="0022514C"/>
    <w:rsid w:val="00231FB1"/>
    <w:rsid w:val="00232797"/>
    <w:rsid w:val="00234C68"/>
    <w:rsid w:val="002357EF"/>
    <w:rsid w:val="00240067"/>
    <w:rsid w:val="00241C29"/>
    <w:rsid w:val="00242B78"/>
    <w:rsid w:val="00243704"/>
    <w:rsid w:val="00245CB0"/>
    <w:rsid w:val="002477AE"/>
    <w:rsid w:val="0025286A"/>
    <w:rsid w:val="0025480B"/>
    <w:rsid w:val="00254824"/>
    <w:rsid w:val="00254906"/>
    <w:rsid w:val="002603AD"/>
    <w:rsid w:val="00260E5B"/>
    <w:rsid w:val="0026204F"/>
    <w:rsid w:val="00263CC1"/>
    <w:rsid w:val="00263D4F"/>
    <w:rsid w:val="0026636A"/>
    <w:rsid w:val="002679F3"/>
    <w:rsid w:val="00270EE1"/>
    <w:rsid w:val="002726F0"/>
    <w:rsid w:val="00277E28"/>
    <w:rsid w:val="0028100A"/>
    <w:rsid w:val="00283404"/>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23C9"/>
    <w:rsid w:val="002C6069"/>
    <w:rsid w:val="002C633D"/>
    <w:rsid w:val="002C7E38"/>
    <w:rsid w:val="002D0405"/>
    <w:rsid w:val="002D0523"/>
    <w:rsid w:val="002D0B63"/>
    <w:rsid w:val="002D0D93"/>
    <w:rsid w:val="002D2778"/>
    <w:rsid w:val="002D2DAB"/>
    <w:rsid w:val="002D43B3"/>
    <w:rsid w:val="002D5473"/>
    <w:rsid w:val="002D58DA"/>
    <w:rsid w:val="002E08B4"/>
    <w:rsid w:val="002E0D75"/>
    <w:rsid w:val="002E2A14"/>
    <w:rsid w:val="002E479D"/>
    <w:rsid w:val="002E6B97"/>
    <w:rsid w:val="002E6F6F"/>
    <w:rsid w:val="002F066C"/>
    <w:rsid w:val="002F3398"/>
    <w:rsid w:val="002F364F"/>
    <w:rsid w:val="002F42E7"/>
    <w:rsid w:val="002F43F7"/>
    <w:rsid w:val="002F5E5B"/>
    <w:rsid w:val="002F7668"/>
    <w:rsid w:val="002F7950"/>
    <w:rsid w:val="00300EFF"/>
    <w:rsid w:val="00301D3C"/>
    <w:rsid w:val="00302250"/>
    <w:rsid w:val="0030477B"/>
    <w:rsid w:val="003053E1"/>
    <w:rsid w:val="003055E4"/>
    <w:rsid w:val="00307760"/>
    <w:rsid w:val="00310D5B"/>
    <w:rsid w:val="0031141D"/>
    <w:rsid w:val="003119E8"/>
    <w:rsid w:val="0031254D"/>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4B8"/>
    <w:rsid w:val="00384A50"/>
    <w:rsid w:val="003911E6"/>
    <w:rsid w:val="00395E40"/>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18FB"/>
    <w:rsid w:val="00422E23"/>
    <w:rsid w:val="00424133"/>
    <w:rsid w:val="00425E8A"/>
    <w:rsid w:val="00425F62"/>
    <w:rsid w:val="004274C8"/>
    <w:rsid w:val="00430A0F"/>
    <w:rsid w:val="00431177"/>
    <w:rsid w:val="0043187A"/>
    <w:rsid w:val="004345B7"/>
    <w:rsid w:val="00435AD4"/>
    <w:rsid w:val="00436C04"/>
    <w:rsid w:val="0043713A"/>
    <w:rsid w:val="00440A2E"/>
    <w:rsid w:val="00441280"/>
    <w:rsid w:val="00441EDA"/>
    <w:rsid w:val="00444435"/>
    <w:rsid w:val="00444B25"/>
    <w:rsid w:val="004512FE"/>
    <w:rsid w:val="00451C45"/>
    <w:rsid w:val="00452A88"/>
    <w:rsid w:val="004532CA"/>
    <w:rsid w:val="004557C7"/>
    <w:rsid w:val="004611C9"/>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324"/>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4D85"/>
    <w:rsid w:val="004E5818"/>
    <w:rsid w:val="004E7ED1"/>
    <w:rsid w:val="004F177B"/>
    <w:rsid w:val="004F1E08"/>
    <w:rsid w:val="004F2600"/>
    <w:rsid w:val="004F2E6F"/>
    <w:rsid w:val="004F3FD7"/>
    <w:rsid w:val="00500576"/>
    <w:rsid w:val="005005FF"/>
    <w:rsid w:val="00502714"/>
    <w:rsid w:val="00505011"/>
    <w:rsid w:val="00505AEE"/>
    <w:rsid w:val="005106B1"/>
    <w:rsid w:val="00511973"/>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20FA"/>
    <w:rsid w:val="005735BA"/>
    <w:rsid w:val="00573E0F"/>
    <w:rsid w:val="00581B37"/>
    <w:rsid w:val="005825E0"/>
    <w:rsid w:val="005839B2"/>
    <w:rsid w:val="00583A22"/>
    <w:rsid w:val="00587757"/>
    <w:rsid w:val="0059013F"/>
    <w:rsid w:val="00593086"/>
    <w:rsid w:val="005976B8"/>
    <w:rsid w:val="0059798E"/>
    <w:rsid w:val="005A092E"/>
    <w:rsid w:val="005A1E84"/>
    <w:rsid w:val="005A2C0F"/>
    <w:rsid w:val="005A3574"/>
    <w:rsid w:val="005A3EFF"/>
    <w:rsid w:val="005A3F43"/>
    <w:rsid w:val="005A7FE3"/>
    <w:rsid w:val="005B27F4"/>
    <w:rsid w:val="005B2936"/>
    <w:rsid w:val="005B2C18"/>
    <w:rsid w:val="005B36D9"/>
    <w:rsid w:val="005B56F6"/>
    <w:rsid w:val="005B7D6F"/>
    <w:rsid w:val="005C23EE"/>
    <w:rsid w:val="005C2470"/>
    <w:rsid w:val="005C2708"/>
    <w:rsid w:val="005C4EFC"/>
    <w:rsid w:val="005C6DA9"/>
    <w:rsid w:val="005C72C8"/>
    <w:rsid w:val="005C7E19"/>
    <w:rsid w:val="005D01A6"/>
    <w:rsid w:val="005D0CB2"/>
    <w:rsid w:val="005D37F5"/>
    <w:rsid w:val="005D3F5D"/>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5529"/>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2EDF"/>
    <w:rsid w:val="00653251"/>
    <w:rsid w:val="0065388B"/>
    <w:rsid w:val="0065572F"/>
    <w:rsid w:val="00655F5A"/>
    <w:rsid w:val="0065784A"/>
    <w:rsid w:val="006636DF"/>
    <w:rsid w:val="00663F2B"/>
    <w:rsid w:val="006715A7"/>
    <w:rsid w:val="0067248E"/>
    <w:rsid w:val="0067279F"/>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0F0"/>
    <w:rsid w:val="006B1CCE"/>
    <w:rsid w:val="006B4EBA"/>
    <w:rsid w:val="006B5149"/>
    <w:rsid w:val="006B5FC4"/>
    <w:rsid w:val="006C1FDF"/>
    <w:rsid w:val="006C374B"/>
    <w:rsid w:val="006C421D"/>
    <w:rsid w:val="006C64B6"/>
    <w:rsid w:val="006C7590"/>
    <w:rsid w:val="006D2EAC"/>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6F79A9"/>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631E"/>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6F9B"/>
    <w:rsid w:val="0080726A"/>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595"/>
    <w:rsid w:val="0095596D"/>
    <w:rsid w:val="0096072B"/>
    <w:rsid w:val="009626F9"/>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97F42"/>
    <w:rsid w:val="009A1347"/>
    <w:rsid w:val="009A28D1"/>
    <w:rsid w:val="009A65CF"/>
    <w:rsid w:val="009A6C9B"/>
    <w:rsid w:val="009B0E97"/>
    <w:rsid w:val="009B22F3"/>
    <w:rsid w:val="009B4551"/>
    <w:rsid w:val="009B58AE"/>
    <w:rsid w:val="009B734C"/>
    <w:rsid w:val="009C0C41"/>
    <w:rsid w:val="009C135F"/>
    <w:rsid w:val="009C17E9"/>
    <w:rsid w:val="009C1910"/>
    <w:rsid w:val="009C2648"/>
    <w:rsid w:val="009C2EC0"/>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3681"/>
    <w:rsid w:val="00A06638"/>
    <w:rsid w:val="00A06670"/>
    <w:rsid w:val="00A11C7E"/>
    <w:rsid w:val="00A13EC3"/>
    <w:rsid w:val="00A14551"/>
    <w:rsid w:val="00A14C4B"/>
    <w:rsid w:val="00A173B3"/>
    <w:rsid w:val="00A22016"/>
    <w:rsid w:val="00A23752"/>
    <w:rsid w:val="00A240C8"/>
    <w:rsid w:val="00A259A4"/>
    <w:rsid w:val="00A31C2A"/>
    <w:rsid w:val="00A32EC5"/>
    <w:rsid w:val="00A37FCC"/>
    <w:rsid w:val="00A4060C"/>
    <w:rsid w:val="00A41409"/>
    <w:rsid w:val="00A430DA"/>
    <w:rsid w:val="00A43DC6"/>
    <w:rsid w:val="00A4455D"/>
    <w:rsid w:val="00A459F5"/>
    <w:rsid w:val="00A460A2"/>
    <w:rsid w:val="00A464BC"/>
    <w:rsid w:val="00A471A3"/>
    <w:rsid w:val="00A47488"/>
    <w:rsid w:val="00A47637"/>
    <w:rsid w:val="00A51524"/>
    <w:rsid w:val="00A515C1"/>
    <w:rsid w:val="00A51E5F"/>
    <w:rsid w:val="00A5545E"/>
    <w:rsid w:val="00A55BD3"/>
    <w:rsid w:val="00A5705C"/>
    <w:rsid w:val="00A60E92"/>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177CB"/>
    <w:rsid w:val="00B202A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5A18"/>
    <w:rsid w:val="00B470BF"/>
    <w:rsid w:val="00B500D0"/>
    <w:rsid w:val="00B5104A"/>
    <w:rsid w:val="00B5273B"/>
    <w:rsid w:val="00B528FB"/>
    <w:rsid w:val="00B531F4"/>
    <w:rsid w:val="00B53797"/>
    <w:rsid w:val="00B553BA"/>
    <w:rsid w:val="00B564A3"/>
    <w:rsid w:val="00B571AF"/>
    <w:rsid w:val="00B6152F"/>
    <w:rsid w:val="00B61C36"/>
    <w:rsid w:val="00B64859"/>
    <w:rsid w:val="00B64A56"/>
    <w:rsid w:val="00B666F3"/>
    <w:rsid w:val="00B75F42"/>
    <w:rsid w:val="00B7732B"/>
    <w:rsid w:val="00B77849"/>
    <w:rsid w:val="00B80440"/>
    <w:rsid w:val="00B84233"/>
    <w:rsid w:val="00B8450C"/>
    <w:rsid w:val="00B855AF"/>
    <w:rsid w:val="00B8574E"/>
    <w:rsid w:val="00B85B9A"/>
    <w:rsid w:val="00B875D8"/>
    <w:rsid w:val="00B90142"/>
    <w:rsid w:val="00B9087B"/>
    <w:rsid w:val="00B93234"/>
    <w:rsid w:val="00B94A4A"/>
    <w:rsid w:val="00B95230"/>
    <w:rsid w:val="00BA0593"/>
    <w:rsid w:val="00BA16F5"/>
    <w:rsid w:val="00BA28B7"/>
    <w:rsid w:val="00BA30BC"/>
    <w:rsid w:val="00BA3202"/>
    <w:rsid w:val="00BA4B6E"/>
    <w:rsid w:val="00BA582C"/>
    <w:rsid w:val="00BA6A03"/>
    <w:rsid w:val="00BB1C1E"/>
    <w:rsid w:val="00BB36FC"/>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0B64"/>
    <w:rsid w:val="00C41BC9"/>
    <w:rsid w:val="00C42489"/>
    <w:rsid w:val="00C44767"/>
    <w:rsid w:val="00C45A97"/>
    <w:rsid w:val="00C460BA"/>
    <w:rsid w:val="00C477AD"/>
    <w:rsid w:val="00C527CC"/>
    <w:rsid w:val="00C531D0"/>
    <w:rsid w:val="00C53A2A"/>
    <w:rsid w:val="00C53AFA"/>
    <w:rsid w:val="00C56FFB"/>
    <w:rsid w:val="00C57765"/>
    <w:rsid w:val="00C57D39"/>
    <w:rsid w:val="00C61607"/>
    <w:rsid w:val="00C61A11"/>
    <w:rsid w:val="00C6286F"/>
    <w:rsid w:val="00C6412A"/>
    <w:rsid w:val="00C71144"/>
    <w:rsid w:val="00C712EF"/>
    <w:rsid w:val="00C72FD9"/>
    <w:rsid w:val="00C75035"/>
    <w:rsid w:val="00C75DE9"/>
    <w:rsid w:val="00C76D46"/>
    <w:rsid w:val="00C77E4F"/>
    <w:rsid w:val="00C77FFE"/>
    <w:rsid w:val="00C80ACA"/>
    <w:rsid w:val="00C819BA"/>
    <w:rsid w:val="00C8486A"/>
    <w:rsid w:val="00C84B57"/>
    <w:rsid w:val="00C86B06"/>
    <w:rsid w:val="00C86EB6"/>
    <w:rsid w:val="00C8790A"/>
    <w:rsid w:val="00C87F0C"/>
    <w:rsid w:val="00C93F01"/>
    <w:rsid w:val="00CA0070"/>
    <w:rsid w:val="00CA1398"/>
    <w:rsid w:val="00CA1A9F"/>
    <w:rsid w:val="00CA639B"/>
    <w:rsid w:val="00CA68AD"/>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19BB"/>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475A0"/>
    <w:rsid w:val="00D50C2E"/>
    <w:rsid w:val="00D51C61"/>
    <w:rsid w:val="00D54E8F"/>
    <w:rsid w:val="00D55386"/>
    <w:rsid w:val="00D55AFC"/>
    <w:rsid w:val="00D55C76"/>
    <w:rsid w:val="00D55CB2"/>
    <w:rsid w:val="00D56B03"/>
    <w:rsid w:val="00D572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96A75"/>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16846"/>
    <w:rsid w:val="00E22074"/>
    <w:rsid w:val="00E2287B"/>
    <w:rsid w:val="00E22E11"/>
    <w:rsid w:val="00E27DBB"/>
    <w:rsid w:val="00E32376"/>
    <w:rsid w:val="00E36984"/>
    <w:rsid w:val="00E379B9"/>
    <w:rsid w:val="00E404E3"/>
    <w:rsid w:val="00E40E82"/>
    <w:rsid w:val="00E42318"/>
    <w:rsid w:val="00E43EE9"/>
    <w:rsid w:val="00E4443F"/>
    <w:rsid w:val="00E44F06"/>
    <w:rsid w:val="00E4591E"/>
    <w:rsid w:val="00E478CE"/>
    <w:rsid w:val="00E506A4"/>
    <w:rsid w:val="00E50FB8"/>
    <w:rsid w:val="00E513B4"/>
    <w:rsid w:val="00E53070"/>
    <w:rsid w:val="00E53A47"/>
    <w:rsid w:val="00E54021"/>
    <w:rsid w:val="00E5408C"/>
    <w:rsid w:val="00E544BB"/>
    <w:rsid w:val="00E603CB"/>
    <w:rsid w:val="00E644D5"/>
    <w:rsid w:val="00E64C8D"/>
    <w:rsid w:val="00E67023"/>
    <w:rsid w:val="00E70056"/>
    <w:rsid w:val="00E747C3"/>
    <w:rsid w:val="00E77815"/>
    <w:rsid w:val="00E807CC"/>
    <w:rsid w:val="00E82347"/>
    <w:rsid w:val="00E83C05"/>
    <w:rsid w:val="00E84CBA"/>
    <w:rsid w:val="00E87EAE"/>
    <w:rsid w:val="00E93A8D"/>
    <w:rsid w:val="00E97089"/>
    <w:rsid w:val="00E97788"/>
    <w:rsid w:val="00EA06E0"/>
    <w:rsid w:val="00EA0FC0"/>
    <w:rsid w:val="00EA161C"/>
    <w:rsid w:val="00EA1C93"/>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1BA"/>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3FAA"/>
    <w:rsid w:val="00F34C94"/>
    <w:rsid w:val="00F3530A"/>
    <w:rsid w:val="00F375C7"/>
    <w:rsid w:val="00F37F6E"/>
    <w:rsid w:val="00F401ED"/>
    <w:rsid w:val="00F4060D"/>
    <w:rsid w:val="00F41DF3"/>
    <w:rsid w:val="00F423D3"/>
    <w:rsid w:val="00F440B7"/>
    <w:rsid w:val="00F44872"/>
    <w:rsid w:val="00F46288"/>
    <w:rsid w:val="00F47F16"/>
    <w:rsid w:val="00F52FDC"/>
    <w:rsid w:val="00F5318A"/>
    <w:rsid w:val="00F53CA6"/>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1A18F-1107-47D5-BCEF-1218CADFCC7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Word 模板.dotx</Template>
  <TotalTime>0</TotalTime>
  <Pages>2</Pages>
  <Words>297</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Chris Pudney, Vodafone</cp:lastModifiedBy>
  <cp:revision>2</cp:revision>
  <dcterms:created xsi:type="dcterms:W3CDTF">2025-05-09T17:37:00Z</dcterms:created>
  <dcterms:modified xsi:type="dcterms:W3CDTF">2025-05-09T17:37:00Z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y fmtid="{D5CDD505-2E9C-101B-9397-08002B2CF9AE}" pid="13" name="MSIP_Label_17da11e7-ad83-4459-98c6-12a88e2eac78_Enabled">
    <vt:lpwstr>true</vt:lpwstr>
  </property>
  <property fmtid="{D5CDD505-2E9C-101B-9397-08002B2CF9AE}" pid="14" name="MSIP_Label_17da11e7-ad83-4459-98c6-12a88e2eac78_SetDate">
    <vt:lpwstr>2025-05-09T17:37:22Z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e5959b11-5b25-4af9-a0de-c75096016041</vt:lpwstr>
  </property>
  <property fmtid="{D5CDD505-2E9C-101B-9397-08002B2CF9AE}" pid="19" name="MSIP_Label_17da11e7-ad83-4459-98c6-12a88e2eac78_ContentBits">
    <vt:lpwstr>0</vt:lpwstr>
  </property>
  <property fmtid="{D5CDD505-2E9C-101B-9397-08002B2CF9AE}" pid="20" name="MSIP_Label_17da11e7-ad83-4459-98c6-12a88e2eac78_Tag">
    <vt:lpwstr>10, 0, 1, 1</vt:lpwstr>
  </property>
</Properties>
</file>